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«Росинка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Боковского района</w:t>
      </w:r>
      <w:r w:rsidRPr="003C4476">
        <w:rPr>
          <w:lang w:val="ru-RU"/>
        </w:rPr>
        <w:br/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«Росинка» Боковского района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4054"/>
      </w:tblGrid>
      <w:tr w:rsidR="006317C6" w:rsidRPr="003C4476" w:rsidTr="003C4476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 w:rsidP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C44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«Росинка»           Боковского района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40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 w:rsidP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C44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«Росинка» Боковского района</w:t>
            </w:r>
            <w:r w:rsidRPr="003C447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Соколова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3C4476">
        <w:rPr>
          <w:lang w:val="ru-RU"/>
        </w:rPr>
        <w:br/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3C447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«Росинка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Боковского района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6317C6" w:rsidRDefault="003C447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0"/>
        <w:gridCol w:w="6817"/>
      </w:tblGrid>
      <w:tr w:rsidR="003C447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«Росинка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Боковского района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«Росинка» Боковского района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Соколова Тамара Викторовна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447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346256, Ростовская область, Боковский район, станица Краснокутская, улица Школьная, 19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 w:rsidP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86382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3-24-38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Tamara-rosinka@yandex.ru</w:t>
            </w:r>
          </w:p>
        </w:tc>
      </w:tr>
      <w:tr w:rsidR="003C447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Администрации Боковского района</w:t>
            </w:r>
          </w:p>
        </w:tc>
      </w:tr>
      <w:tr w:rsid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C447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 w:rsidP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01.2012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1983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1047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«Росинка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Боковского района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станицы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 368,4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, 275,0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16:3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317C6" w:rsidRPr="003C4476" w:rsidRDefault="003C4476" w:rsidP="00F10C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сформирована 1 разновозрастная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F10C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0CE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6317C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10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F10CE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F10C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F10C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F10C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F10C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F10CE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F10CE0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F10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6317C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E7713D" w:rsidRDefault="00E771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E771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E7713D" w:rsidRDefault="00E771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E771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26,7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E7713D" w:rsidRDefault="00E771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E771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Энской области от 29.01.2024 № 11-р.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6317C6" w:rsidRPr="003C4476" w:rsidRDefault="003C44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6317C6" w:rsidRPr="003C4476" w:rsidRDefault="003C44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6317C6" w:rsidRPr="003C4476" w:rsidRDefault="003C447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E77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7713D">
        <w:rPr>
          <w:rFonts w:hAnsi="Times New Roman" w:cs="Times New Roman"/>
          <w:color w:val="000000"/>
          <w:sz w:val="24"/>
          <w:szCs w:val="24"/>
          <w:lang w:val="ru-RU"/>
        </w:rPr>
        <w:t xml:space="preserve">его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proofErr w:type="gramEnd"/>
      <w:r w:rsidR="00E771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 w:rsidR="00E771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17C6" w:rsidRPr="003C4476" w:rsidRDefault="003C44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6317C6" w:rsidRPr="003C4476" w:rsidRDefault="003C44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6317C6" w:rsidRPr="003C4476" w:rsidRDefault="003C447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6"/>
        <w:gridCol w:w="7141"/>
      </w:tblGrid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317C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 w:rsidRPr="003C5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3C4476" w:rsidRPr="003C5907">
              <w:rPr>
                <w:rFonts w:hAnsi="Times New Roman" w:cs="Times New Roman"/>
                <w:color w:val="000000"/>
                <w:sz w:val="24"/>
                <w:szCs w:val="24"/>
              </w:rPr>
              <w:t>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317C6" w:rsidRDefault="003C44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317C6" w:rsidRDefault="003C44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317C6" w:rsidRDefault="003C447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317C6" w:rsidRPr="003C447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317C6" w:rsidRPr="003C447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317C6" w:rsidRPr="003C4476" w:rsidRDefault="003C44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6317C6" w:rsidRDefault="003C447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317C6" w:rsidRPr="003C44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317C6" w:rsidRPr="003C4476" w:rsidRDefault="003C447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:rsidR="006317C6" w:rsidRPr="003C4476" w:rsidRDefault="003C44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6317C6" w:rsidRDefault="003C44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7C6" w:rsidRDefault="003C44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5B6D8E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6317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31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6317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75382"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75382"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93,3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 w:rsidR="00B75382"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B75382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75382"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B75382" w:rsidRDefault="003C4476">
            <w:pPr>
              <w:rPr>
                <w:lang w:val="ru-RU"/>
              </w:rPr>
            </w:pPr>
            <w:r w:rsidRPr="00B75382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B75382" w:rsidRPr="00B753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2024 года педагоги Детского сада проводили обследование воспитанников подготовительной </w:t>
      </w:r>
      <w:r w:rsidR="005B6D8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B6D8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="005B6D8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6317C6" w:rsidRPr="003C4476" w:rsidRDefault="003C447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6317C6" w:rsidRPr="003C4476" w:rsidRDefault="003C447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317C6" w:rsidRPr="003C4476" w:rsidRDefault="003C447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центрах активности,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информационной-образовательной</w:t>
      </w:r>
      <w:proofErr w:type="spellEnd"/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7C6" w:rsidRPr="00207A1C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электронного и дистанционного обучения используется функционал ФГИС «Моя школа». </w:t>
      </w:r>
      <w:r w:rsidRPr="00207A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7A1C">
        <w:rPr>
          <w:rFonts w:hAnsi="Times New Roman" w:cs="Times New Roman"/>
          <w:color w:val="000000"/>
          <w:sz w:val="24"/>
          <w:szCs w:val="24"/>
          <w:lang w:val="ru-RU"/>
        </w:rPr>
        <w:t>помощью ФГИС «Моя школа» педагоги и родители могут:</w:t>
      </w:r>
    </w:p>
    <w:p w:rsidR="006317C6" w:rsidRPr="003C4476" w:rsidRDefault="003C447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просматривать разнообразные обучающие и методические материалы;</w:t>
      </w:r>
    </w:p>
    <w:p w:rsidR="006317C6" w:rsidRPr="003C4476" w:rsidRDefault="003C447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направлять и получать уведомления о событиях в рамках образовательного процесса.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Детский сад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поступил 1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организовали работу по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сопровождению в соответствии с Алгоритмом, направленным письмом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этого провели с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ребенком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собеседование при поступлении, чтобы оценить эмоциональную уравновешенность и устойчивость.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последствии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организовали мониторинг актуального психического состояния в период адаптации (первые две недели).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Дополнительно проводил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раз в месяц диагностику состояния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 профилактические и просветительские мероприятия.</w:t>
      </w:r>
    </w:p>
    <w:p w:rsidR="006317C6" w:rsidRDefault="006317C6"/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воспитатели Детского сада реализуют программу просвещения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организацию. По итогам 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года выявили положительный отклик аудитории. 47%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317C6" w:rsidRDefault="003C447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07A1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6317C6" w:rsidRPr="00207A1C" w:rsidRDefault="003C4476" w:rsidP="00207A1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07A1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7A1C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:rsidR="006317C6" w:rsidRPr="003C4476" w:rsidRDefault="003C447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6317C6" w:rsidRPr="003C4476" w:rsidRDefault="003C447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Обучение работников проведено успешно 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в 2023г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C4476">
        <w:rPr>
          <w:lang w:val="ru-RU"/>
        </w:rPr>
        <w:br/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317C6" w:rsidRPr="003C4476" w:rsidRDefault="003C447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1 компьютер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17C6" w:rsidRPr="003C4476" w:rsidRDefault="003C447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1F5E4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требований распоряжения Правительства РФ от 28.04.2023 № 1105-р и пункта 1.4 Комплексного плана Президента РФ от 30.12.2023 № Пр-2610 в Детском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мониторинга такие издания не выявлены.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</w:t>
      </w:r>
      <w:r w:rsidR="006C268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317C6" w:rsidRDefault="003C4476">
      <w:pPr>
        <w:rPr>
          <w:rFonts w:hAnsi="Times New Roman" w:cs="Times New Roman"/>
          <w:color w:val="000000"/>
          <w:sz w:val="24"/>
          <w:szCs w:val="24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C268E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6317C6" w:rsidRDefault="003C447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плана-графика проведения мониторинга инфраструктуры Детского сада</w:t>
      </w:r>
      <w:proofErr w:type="gramEnd"/>
      <w:r w:rsidR="006C26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был проведен плановый мониторинг. По итогам выявлено: РППС учитывает особенности реализуемой ООП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. В группе имеется достаточное количество современных развивающих пособий и игрушек. В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Дополнительно приобрели и установили кронштейн для флага настенный.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 w:rsidR="006C268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 под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6C268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</w:t>
      </w:r>
      <w:r w:rsidR="006C268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317C6" w:rsidRPr="003C4476" w:rsidRDefault="003C447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317C6" w:rsidRPr="003C4476" w:rsidRDefault="003C447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6317C6" w:rsidRPr="003C4476" w:rsidRDefault="003C44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317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трех 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3C4476" w:rsidP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 w:rsidP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педагогических работников, педагогический стаж 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C26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C44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3C44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6C2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6C268E" w:rsidRDefault="006C26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3C4476">
              <w:rPr>
                <w:lang w:val="ru-RU"/>
              </w:rPr>
              <w:br/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10,4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7C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5907" w:rsidRDefault="003C59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317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3C4476">
            <w:pPr>
              <w:rPr>
                <w:lang w:val="ru-RU"/>
              </w:rPr>
            </w:pP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прогулочных площадок, которые оснащены так, чтобы </w:t>
            </w:r>
            <w:proofErr w:type="gramStart"/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Pr="003C4476" w:rsidRDefault="006317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C6" w:rsidRDefault="003C44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317C6" w:rsidRPr="003C4476" w:rsidRDefault="003C44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47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6317C6" w:rsidRPr="003C4476" w:rsidSect="006317C6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6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E0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01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23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C2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81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80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96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65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80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B6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D4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51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B1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94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AC5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96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0"/>
  </w:num>
  <w:num w:numId="12">
    <w:abstractNumId w:val="13"/>
  </w:num>
  <w:num w:numId="13">
    <w:abstractNumId w:val="7"/>
  </w:num>
  <w:num w:numId="14">
    <w:abstractNumId w:val="1"/>
  </w:num>
  <w:num w:numId="15">
    <w:abstractNumId w:val="2"/>
  </w:num>
  <w:num w:numId="16">
    <w:abstractNumId w:val="6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5E44"/>
    <w:rsid w:val="00207A1C"/>
    <w:rsid w:val="002D33B1"/>
    <w:rsid w:val="002D3591"/>
    <w:rsid w:val="0031051B"/>
    <w:rsid w:val="003514A0"/>
    <w:rsid w:val="003C4476"/>
    <w:rsid w:val="003C5907"/>
    <w:rsid w:val="004F7E17"/>
    <w:rsid w:val="005A05CE"/>
    <w:rsid w:val="005B6D8E"/>
    <w:rsid w:val="006317C6"/>
    <w:rsid w:val="00653AF6"/>
    <w:rsid w:val="006C268E"/>
    <w:rsid w:val="00B73A5A"/>
    <w:rsid w:val="00B75382"/>
    <w:rsid w:val="00E438A1"/>
    <w:rsid w:val="00E7713D"/>
    <w:rsid w:val="00F01E19"/>
    <w:rsid w:val="00F1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771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Пользователь Windows</cp:lastModifiedBy>
  <cp:revision>2</cp:revision>
  <dcterms:created xsi:type="dcterms:W3CDTF">2025-04-22T12:48:00Z</dcterms:created>
  <dcterms:modified xsi:type="dcterms:W3CDTF">2025-04-22T12:48:00Z</dcterms:modified>
</cp:coreProperties>
</file>